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0001830349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38"/>
        <w:gridCol w:w="3067"/>
      </w:tblGrid>
      <w:tr>
        <w:trPr/>
        <w:tc>
          <w:tcPr>
            <w:tcW w:w="7138" w:type="dxa"/>
            <w:tcBorders/>
            <w:vAlign w:val="center"/>
          </w:tcPr>
          <w:p>
            <w:pPr>
              <w:pStyle w:val="TableContents"/>
              <w:bidi w:val="0"/>
              <w:spacing w:before="0" w:after="283"/>
              <w:jc w:val="left"/>
              <w:rPr/>
            </w:pPr>
            <w:r>
              <w:rPr/>
              <w:t>Name of Issuer</w:t>
            </w:r>
          </w:p>
        </w:tc>
        <w:tc>
          <w:tcPr>
            <w:tcW w:w="3067" w:type="dxa"/>
            <w:tcBorders/>
            <w:vAlign w:val="center"/>
          </w:tcPr>
          <w:p>
            <w:pPr>
              <w:pStyle w:val="TableContents"/>
              <w:bidi w:val="0"/>
              <w:spacing w:before="0" w:after="0"/>
              <w:jc w:val="left"/>
              <w:rPr/>
            </w:pPr>
            <w:r>
              <w:rPr/>
              <w:t>Light &amp; Wonder, Inc.</w:t>
            </w:r>
          </w:p>
        </w:tc>
      </w:tr>
      <w:tr>
        <w:trPr/>
        <w:tc>
          <w:tcPr>
            <w:tcW w:w="7138" w:type="dxa"/>
            <w:tcBorders/>
            <w:vAlign w:val="center"/>
          </w:tcPr>
          <w:p>
            <w:pPr>
              <w:pStyle w:val="TableContents"/>
              <w:bidi w:val="0"/>
              <w:spacing w:before="0" w:after="283"/>
              <w:jc w:val="left"/>
              <w:rPr/>
            </w:pPr>
            <w:r>
              <w:rPr/>
              <w:t>SEC File Number</w:t>
            </w:r>
          </w:p>
        </w:tc>
        <w:tc>
          <w:tcPr>
            <w:tcW w:w="3067" w:type="dxa"/>
            <w:tcBorders/>
            <w:vAlign w:val="center"/>
          </w:tcPr>
          <w:p>
            <w:pPr>
              <w:pStyle w:val="TableContents"/>
              <w:bidi w:val="0"/>
              <w:spacing w:before="0" w:after="0"/>
              <w:jc w:val="left"/>
              <w:rPr/>
            </w:pPr>
            <w:r>
              <w:rPr/>
              <w:t>001-11693</w:t>
            </w:r>
          </w:p>
        </w:tc>
      </w:tr>
      <w:tr>
        <w:trPr/>
        <w:tc>
          <w:tcPr>
            <w:tcW w:w="7138" w:type="dxa"/>
            <w:tcBorders/>
            <w:vAlign w:val="center"/>
          </w:tcPr>
          <w:p>
            <w:pPr>
              <w:pStyle w:val="TableContents"/>
              <w:bidi w:val="0"/>
              <w:spacing w:before="0" w:after="283"/>
              <w:jc w:val="left"/>
              <w:rPr/>
            </w:pPr>
            <w:r>
              <w:rPr/>
              <w:t>Address of Issuer</w:t>
            </w:r>
          </w:p>
        </w:tc>
        <w:tc>
          <w:tcPr>
            <w:tcW w:w="3067" w:type="dxa"/>
            <w:tcBorders/>
            <w:vAlign w:val="center"/>
          </w:tcPr>
          <w:p>
            <w:pPr>
              <w:pStyle w:val="TableContents"/>
              <w:bidi w:val="0"/>
              <w:spacing w:before="0" w:after="0"/>
              <w:jc w:val="left"/>
              <w:rPr/>
            </w:pPr>
            <w:r>
              <w:rPr/>
              <w:t>6601 Bermuda Road</w:t>
              <w:br/>
              <w:t>Las Vegas</w:t>
              <w:br/>
              <w:t xml:space="preserve">NEVADA </w:t>
              <w:br/>
              <w:t>89119</w:t>
            </w:r>
          </w:p>
        </w:tc>
      </w:tr>
      <w:tr>
        <w:trPr/>
        <w:tc>
          <w:tcPr>
            <w:tcW w:w="7138" w:type="dxa"/>
            <w:tcBorders/>
            <w:vAlign w:val="center"/>
          </w:tcPr>
          <w:p>
            <w:pPr>
              <w:pStyle w:val="TableContents"/>
              <w:bidi w:val="0"/>
              <w:spacing w:before="0" w:after="283"/>
              <w:jc w:val="left"/>
              <w:rPr/>
            </w:pPr>
            <w:r>
              <w:rPr/>
              <w:t>Phone</w:t>
            </w:r>
          </w:p>
        </w:tc>
        <w:tc>
          <w:tcPr>
            <w:tcW w:w="3067" w:type="dxa"/>
            <w:tcBorders/>
            <w:vAlign w:val="center"/>
          </w:tcPr>
          <w:p>
            <w:pPr>
              <w:pStyle w:val="TableContents"/>
              <w:bidi w:val="0"/>
              <w:spacing w:before="0" w:after="0"/>
              <w:jc w:val="left"/>
              <w:rPr/>
            </w:pPr>
            <w:r>
              <w:rPr/>
              <w:t>702-897-7150</w:t>
            </w:r>
          </w:p>
        </w:tc>
      </w:tr>
      <w:tr>
        <w:trPr/>
        <w:tc>
          <w:tcPr>
            <w:tcW w:w="7138" w:type="dxa"/>
            <w:tcBorders/>
            <w:vAlign w:val="center"/>
          </w:tcPr>
          <w:p>
            <w:pPr>
              <w:pStyle w:val="TableContents"/>
              <w:bidi w:val="0"/>
              <w:spacing w:before="0" w:after="283"/>
              <w:jc w:val="left"/>
              <w:rPr/>
            </w:pPr>
            <w:r>
              <w:rPr/>
              <w:t>Name of Person for Whose Account the Securities are To Be Sold</w:t>
            </w:r>
          </w:p>
        </w:tc>
        <w:tc>
          <w:tcPr>
            <w:tcW w:w="3067" w:type="dxa"/>
            <w:tcBorders/>
            <w:vAlign w:val="center"/>
          </w:tcPr>
          <w:p>
            <w:pPr>
              <w:pStyle w:val="TableContents"/>
              <w:bidi w:val="0"/>
              <w:spacing w:before="0" w:after="0"/>
              <w:jc w:val="left"/>
              <w:rPr/>
            </w:pPr>
            <w:r>
              <w:rPr/>
              <w:t>Hamish McLennan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38" w:type="dxa"/>
            <w:tcBorders/>
            <w:vAlign w:val="center"/>
          </w:tcPr>
          <w:p>
            <w:pPr>
              <w:pStyle w:val="TableContents"/>
              <w:bidi w:val="0"/>
              <w:spacing w:before="0" w:after="283"/>
              <w:jc w:val="left"/>
              <w:rPr/>
            </w:pPr>
            <w:r>
              <w:rPr/>
              <w:t>Relationship to Issuer</w:t>
            </w:r>
          </w:p>
        </w:tc>
        <w:tc>
          <w:tcPr>
            <w:tcW w:w="306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7"/>
        <w:gridCol w:w="1735"/>
        <w:gridCol w:w="1146"/>
        <w:gridCol w:w="1353"/>
        <w:gridCol w:w="1532"/>
        <w:gridCol w:w="1555"/>
        <w:gridCol w:w="1357"/>
      </w:tblGrid>
      <w:tr>
        <w:trPr/>
        <w:tc>
          <w:tcPr>
            <w:tcW w:w="1527" w:type="dxa"/>
            <w:tcBorders/>
            <w:vAlign w:val="center"/>
          </w:tcPr>
          <w:p>
            <w:pPr>
              <w:pStyle w:val="TableHeading"/>
              <w:suppressLineNumbers/>
              <w:bidi w:val="0"/>
              <w:spacing w:before="0" w:after="283"/>
              <w:jc w:val="center"/>
              <w:rPr/>
            </w:pPr>
            <w:r>
              <w:rPr/>
              <w:t>Title of the Class of Securities To Be Sold</w:t>
            </w:r>
          </w:p>
        </w:tc>
        <w:tc>
          <w:tcPr>
            <w:tcW w:w="1735" w:type="dxa"/>
            <w:tcBorders/>
            <w:vAlign w:val="center"/>
          </w:tcPr>
          <w:p>
            <w:pPr>
              <w:pStyle w:val="TableHeading"/>
              <w:suppressLineNumbers/>
              <w:bidi w:val="0"/>
              <w:spacing w:before="0" w:after="283"/>
              <w:jc w:val="center"/>
              <w:rPr/>
            </w:pPr>
            <w:r>
              <w:rPr/>
              <w:t>Name and Address of the Broker</w:t>
            </w:r>
          </w:p>
        </w:tc>
        <w:tc>
          <w:tcPr>
            <w:tcW w:w="1146" w:type="dxa"/>
            <w:tcBorders/>
            <w:vAlign w:val="center"/>
          </w:tcPr>
          <w:p>
            <w:pPr>
              <w:pStyle w:val="TableHeading"/>
              <w:suppressLineNumbers/>
              <w:bidi w:val="0"/>
              <w:spacing w:before="0" w:after="283"/>
              <w:jc w:val="center"/>
              <w:rPr/>
            </w:pPr>
            <w:r>
              <w:rPr/>
              <w:t>Number of Shares or Other Units To Be Sold</w:t>
            </w:r>
          </w:p>
        </w:tc>
        <w:tc>
          <w:tcPr>
            <w:tcW w:w="1353" w:type="dxa"/>
            <w:tcBorders/>
            <w:vAlign w:val="center"/>
          </w:tcPr>
          <w:p>
            <w:pPr>
              <w:pStyle w:val="TableHeading"/>
              <w:suppressLineNumbers/>
              <w:bidi w:val="0"/>
              <w:spacing w:before="0" w:after="283"/>
              <w:jc w:val="center"/>
              <w:rPr/>
            </w:pPr>
            <w:r>
              <w:rPr/>
              <w:t>Aggregate Market Value</w:t>
            </w:r>
          </w:p>
        </w:tc>
        <w:tc>
          <w:tcPr>
            <w:tcW w:w="1532"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57" w:type="dxa"/>
            <w:tcBorders/>
            <w:vAlign w:val="center"/>
          </w:tcPr>
          <w:p>
            <w:pPr>
              <w:pStyle w:val="TableHeading"/>
              <w:suppressLineNumbers/>
              <w:bidi w:val="0"/>
              <w:spacing w:before="0" w:after="283"/>
              <w:jc w:val="center"/>
              <w:rPr/>
            </w:pPr>
            <w:r>
              <w:rPr/>
              <w:t>Name the Securities Exchange</w:t>
            </w:r>
          </w:p>
        </w:tc>
      </w:tr>
      <w:tr>
        <w:trPr/>
        <w:tc>
          <w:tcPr>
            <w:tcW w:w="1527" w:type="dxa"/>
            <w:tcBorders/>
            <w:vAlign w:val="center"/>
          </w:tcPr>
          <w:p>
            <w:pPr>
              <w:pStyle w:val="TableContents"/>
              <w:bidi w:val="0"/>
              <w:spacing w:before="0" w:after="283"/>
              <w:jc w:val="left"/>
              <w:rPr/>
            </w:pPr>
            <w:r>
              <w:rPr/>
              <w:t>Common</w:t>
            </w:r>
          </w:p>
        </w:tc>
        <w:tc>
          <w:tcPr>
            <w:tcW w:w="1735" w:type="dxa"/>
            <w:tcBorders/>
            <w:vAlign w:val="center"/>
          </w:tcPr>
          <w:p>
            <w:pPr>
              <w:pStyle w:val="TableContents"/>
              <w:bidi w:val="0"/>
              <w:spacing w:before="0" w:after="0"/>
              <w:jc w:val="left"/>
              <w:rPr/>
            </w:pPr>
            <w:r>
              <w:rPr/>
              <w:t>LGT Wealth Management</w:t>
              <w:br/>
              <w:t>Level 32 Chifley Tower</w:t>
              <w:br/>
              <w:t>2 Chifley Square</w:t>
              <w:br/>
              <w:t>Sydney   C3   NSW 2000</w:t>
            </w:r>
          </w:p>
        </w:tc>
        <w:tc>
          <w:tcPr>
            <w:tcW w:w="1146" w:type="dxa"/>
            <w:tcBorders/>
            <w:vAlign w:val="center"/>
          </w:tcPr>
          <w:p>
            <w:pPr>
              <w:pStyle w:val="TableContents"/>
              <w:bidi w:val="0"/>
              <w:spacing w:before="0" w:after="283"/>
              <w:jc w:val="left"/>
              <w:rPr/>
            </w:pPr>
            <w:r>
              <w:rPr/>
              <w:t>3700</w:t>
            </w:r>
          </w:p>
        </w:tc>
        <w:tc>
          <w:tcPr>
            <w:tcW w:w="1353" w:type="dxa"/>
            <w:tcBorders/>
            <w:vAlign w:val="center"/>
          </w:tcPr>
          <w:p>
            <w:pPr>
              <w:pStyle w:val="TableContents"/>
              <w:bidi w:val="0"/>
              <w:spacing w:before="0" w:after="283"/>
              <w:jc w:val="left"/>
              <w:rPr/>
            </w:pPr>
            <w:r>
              <w:rPr/>
              <w:t>329119.15</w:t>
            </w:r>
          </w:p>
        </w:tc>
        <w:tc>
          <w:tcPr>
            <w:tcW w:w="1532" w:type="dxa"/>
            <w:tcBorders/>
            <w:vAlign w:val="center"/>
          </w:tcPr>
          <w:p>
            <w:pPr>
              <w:pStyle w:val="TableContents"/>
              <w:bidi w:val="0"/>
              <w:spacing w:before="0" w:after="283"/>
              <w:jc w:val="left"/>
              <w:rPr/>
            </w:pPr>
            <w:r>
              <w:rPr/>
              <w:t>77049181</w:t>
            </w:r>
          </w:p>
        </w:tc>
        <w:tc>
          <w:tcPr>
            <w:tcW w:w="1555" w:type="dxa"/>
            <w:tcBorders/>
            <w:vAlign w:val="center"/>
          </w:tcPr>
          <w:p>
            <w:pPr>
              <w:pStyle w:val="TableContents"/>
              <w:bidi w:val="0"/>
              <w:spacing w:before="0" w:after="283"/>
              <w:jc w:val="left"/>
              <w:rPr/>
            </w:pPr>
            <w:r>
              <w:rPr/>
              <w:t>09/09/2026</w:t>
            </w:r>
          </w:p>
        </w:tc>
        <w:tc>
          <w:tcPr>
            <w:tcW w:w="1357" w:type="dxa"/>
            <w:tcBorders/>
            <w:vAlign w:val="center"/>
          </w:tcPr>
          <w:p>
            <w:pPr>
              <w:pStyle w:val="TableContents"/>
              <w:bidi w:val="0"/>
              <w:spacing w:before="0" w:after="0"/>
              <w:jc w:val="left"/>
              <w:rPr/>
            </w:pPr>
            <w:r>
              <w:rPr/>
              <w:t>ASX</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09/14/2020</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 purchase</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9700</w:t>
            </w:r>
          </w:p>
        </w:tc>
        <w:tc>
          <w:tcPr>
            <w:tcW w:w="1078" w:type="dxa"/>
            <w:tcBorders/>
            <w:vAlign w:val="center"/>
          </w:tcPr>
          <w:p>
            <w:pPr>
              <w:pStyle w:val="TableContents"/>
              <w:bidi w:val="0"/>
              <w:spacing w:before="0" w:after="283"/>
              <w:jc w:val="left"/>
              <w:rPr/>
            </w:pPr>
            <w:r>
              <w:rPr/>
              <w:t>09/14/2020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220"/>
        <w:gridCol w:w="5985"/>
      </w:tblGrid>
      <w:tr>
        <w:trPr/>
        <w:tc>
          <w:tcPr>
            <w:tcW w:w="4220" w:type="dxa"/>
            <w:tcBorders/>
            <w:vAlign w:val="center"/>
          </w:tcPr>
          <w:p>
            <w:pPr>
              <w:pStyle w:val="TableContents"/>
              <w:bidi w:val="0"/>
              <w:spacing w:before="0" w:after="283"/>
              <w:jc w:val="left"/>
              <w:rPr/>
            </w:pPr>
            <w:r>
              <w:rPr/>
              <w:t>Remarks</w:t>
            </w:r>
          </w:p>
        </w:tc>
        <w:tc>
          <w:tcPr>
            <w:tcW w:w="5985" w:type="dxa"/>
            <w:tcBorders/>
            <w:vAlign w:val="center"/>
          </w:tcPr>
          <w:p>
            <w:pPr>
              <w:pStyle w:val="TableContents"/>
              <w:bidi w:val="0"/>
              <w:spacing w:before="0" w:after="283"/>
              <w:jc w:val="left"/>
              <w:rPr>
                <w:sz w:val="4"/>
                <w:szCs w:val="4"/>
              </w:rPr>
            </w:pPr>
            <w:r>
              <w:rPr>
                <w:sz w:val="4"/>
                <w:szCs w:val="4"/>
              </w:rPr>
            </w:r>
          </w:p>
        </w:tc>
      </w:tr>
      <w:tr>
        <w:trPr/>
        <w:tc>
          <w:tcPr>
            <w:tcW w:w="4220" w:type="dxa"/>
            <w:tcBorders/>
            <w:vAlign w:val="center"/>
          </w:tcPr>
          <w:p>
            <w:pPr>
              <w:pStyle w:val="TableContents"/>
              <w:bidi w:val="0"/>
              <w:spacing w:before="0" w:after="283"/>
              <w:jc w:val="left"/>
              <w:rPr/>
            </w:pPr>
            <w:r>
              <w:rPr/>
              <w:t>Date of Notice</w:t>
            </w:r>
          </w:p>
        </w:tc>
        <w:tc>
          <w:tcPr>
            <w:tcW w:w="5985" w:type="dxa"/>
            <w:tcBorders/>
            <w:vAlign w:val="center"/>
          </w:tcPr>
          <w:p>
            <w:pPr>
              <w:pStyle w:val="TableContents"/>
              <w:bidi w:val="0"/>
              <w:spacing w:before="0" w:after="0"/>
              <w:jc w:val="left"/>
              <w:rPr/>
            </w:pPr>
            <w:r>
              <w:rPr/>
              <w:t>09/10/2026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20" w:type="dxa"/>
            <w:tcBorders/>
            <w:vAlign w:val="center"/>
          </w:tcPr>
          <w:p>
            <w:pPr>
              <w:pStyle w:val="TableContents"/>
              <w:bidi w:val="0"/>
              <w:spacing w:before="0" w:after="283"/>
              <w:jc w:val="left"/>
              <w:rPr/>
            </w:pPr>
            <w:r>
              <w:rPr/>
              <w:t>Signature</w:t>
            </w:r>
          </w:p>
        </w:tc>
        <w:tc>
          <w:tcPr>
            <w:tcW w:w="5985" w:type="dxa"/>
            <w:tcBorders/>
            <w:vAlign w:val="center"/>
          </w:tcPr>
          <w:p>
            <w:pPr>
              <w:pStyle w:val="TableContents"/>
              <w:bidi w:val="0"/>
              <w:spacing w:before="0" w:after="0"/>
              <w:jc w:val="left"/>
              <w:rPr/>
            </w:pPr>
            <w:r>
              <w:rPr/>
              <w:t>/s/ Hamish McLennan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576</Words>
  <Characters>2885</Characters>
  <CharactersWithSpaces>3407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