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McLennan Hamish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03/10/2022</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03/11/2022</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4"/>
        <w:gridCol w:w="911"/>
        <w:gridCol w:w="781"/>
        <w:gridCol w:w="605"/>
        <w:gridCol w:w="344"/>
        <w:gridCol w:w="875"/>
        <w:gridCol w:w="439"/>
        <w:gridCol w:w="797"/>
        <w:gridCol w:w="1140"/>
        <w:gridCol w:w="982"/>
        <w:gridCol w:w="11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03/10/2022</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1,514</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57.42</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Londolozi Family Trust</w:t>
            </w:r>
            <w:r>
              <w:rPr>
                <w:rFonts w:ascii="Times;serif" w:hAnsi="Times;serif"/>
                <w:color w:val="008000"/>
                <w:position w:val="7"/>
                <w:sz w:val="16"/>
                <w:sz w:val="20"/>
                <w:shd w:fill="FFFFFF" w:val="clear"/>
              </w:rPr>
              <w:t>(6)</w:t>
            </w:r>
          </w:p>
        </w:tc>
      </w:tr>
      <w:tr>
        <w:trPr/>
        <w:tc>
          <w:tcPr>
            <w:tcW w:w="21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03/10/2022</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962</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58.36</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26,226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Londolozi Family Trust</w:t>
            </w:r>
            <w:r>
              <w:rPr>
                <w:rFonts w:ascii="Times;serif" w:hAnsi="Times;serif"/>
                <w:color w:val="008000"/>
                <w:position w:val="7"/>
                <w:sz w:val="16"/>
                <w:sz w:val="20"/>
                <w:shd w:fill="FFFFFF" w:val="clear"/>
              </w:rPr>
              <w:t>(6)</w:t>
            </w:r>
          </w:p>
        </w:tc>
      </w:tr>
      <w:tr>
        <w:trPr/>
        <w:tc>
          <w:tcPr>
            <w:tcW w:w="21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03/10/2022</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1,794</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59.64</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28,020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Londolozi Family Trust</w:t>
            </w:r>
            <w:r>
              <w:rPr>
                <w:rFonts w:ascii="Times;serif" w:hAnsi="Times;serif"/>
                <w:color w:val="008000"/>
                <w:position w:val="7"/>
                <w:sz w:val="16"/>
                <w:sz w:val="20"/>
                <w:shd w:fill="FFFFFF" w:val="clear"/>
              </w:rPr>
              <w:t>(6)</w:t>
            </w:r>
          </w:p>
        </w:tc>
      </w:tr>
      <w:tr>
        <w:trPr/>
        <w:tc>
          <w:tcPr>
            <w:tcW w:w="21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03/10/2022</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1,480</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60.14</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Londolozi Family Trust</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11, 2022, the reporting person filed a Form 4 which inadvertently misreported the number of shares acquired on March 10, 2022. This amendment corrects the number of shares acquired on March 10, 2022 and the number of shares beneficially owned following the reported transactions. No other changes have been made to the previously reported information. As of the date of this amendment, the Londolozi Family Trust holds 4,000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in multiple trades at prices ranging from $56.77 to $57.69.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at prices ranging from $57.80 to $58.79.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at prices ranging from $59.01 to $60.00.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at prices ranging from $60.02 to $60.43.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common stock held by Londolozi Pty Limited ATF Londolozi Family Trust, of which Mr. McLennan serves as trustee.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Hamish McLennan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349"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4902</Characters>
  <CharactersWithSpaces>5700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